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82365" w14:textId="77777777" w:rsidR="00692BDA" w:rsidRPr="00470F5F" w:rsidRDefault="00692BDA" w:rsidP="00692B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470F5F">
        <w:rPr>
          <w:rFonts w:ascii="Times New Roman" w:hAnsi="Times New Roman" w:cs="Times New Roman"/>
          <w:color w:val="000000"/>
          <w:kern w:val="0"/>
          <w:lang w:val="en-US"/>
        </w:rPr>
        <w:t>AL-FARABI KAZAKH NATIONAL UNIVERSITY</w:t>
      </w:r>
    </w:p>
    <w:p w14:paraId="698298DB" w14:textId="77777777" w:rsidR="00692BDA" w:rsidRPr="00470F5F" w:rsidRDefault="00692BDA" w:rsidP="00692B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470F5F">
        <w:rPr>
          <w:rFonts w:ascii="Times New Roman" w:hAnsi="Times New Roman" w:cs="Times New Roman"/>
          <w:color w:val="000000"/>
          <w:kern w:val="0"/>
          <w:lang w:val="en-US"/>
        </w:rPr>
        <w:t xml:space="preserve">Department of International Relations </w:t>
      </w:r>
    </w:p>
    <w:p w14:paraId="522EE81E" w14:textId="77777777" w:rsidR="00692BDA" w:rsidRPr="00470F5F" w:rsidRDefault="00692BDA" w:rsidP="00692B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470F5F">
        <w:rPr>
          <w:rFonts w:ascii="Times New Roman" w:hAnsi="Times New Roman" w:cs="Times New Roman"/>
          <w:color w:val="000000"/>
          <w:kern w:val="0"/>
          <w:lang w:val="en-US"/>
        </w:rPr>
        <w:t>Chair of Diplomatic Translation</w:t>
      </w:r>
    </w:p>
    <w:p w14:paraId="6C8BA994" w14:textId="77777777" w:rsidR="00692BDA" w:rsidRPr="00470F5F" w:rsidRDefault="00692BDA" w:rsidP="00692B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sidRPr="00470F5F">
        <w:rPr>
          <w:rFonts w:ascii="Times New Roman" w:hAnsi="Times New Roman" w:cs="Times New Roman"/>
          <w:b/>
          <w:bCs/>
          <w:color w:val="000000"/>
          <w:kern w:val="0"/>
          <w:lang w:val="en-US"/>
        </w:rPr>
        <w:t>Translation business in the field of international and legal relations</w:t>
      </w:r>
    </w:p>
    <w:p w14:paraId="44F57512" w14:textId="77777777" w:rsidR="00692BDA" w:rsidRPr="00470F5F" w:rsidRDefault="00692BDA" w:rsidP="00692B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sidRPr="00470F5F">
        <w:rPr>
          <w:rFonts w:ascii="Times New Roman" w:hAnsi="Times New Roman" w:cs="Times New Roman"/>
          <w:b/>
          <w:bCs/>
          <w:color w:val="000000"/>
          <w:kern w:val="0"/>
          <w:lang w:val="en-US"/>
        </w:rPr>
        <w:t>“</w:t>
      </w:r>
      <w:r w:rsidRPr="00470F5F">
        <w:rPr>
          <w:rFonts w:ascii="Times New Roman" w:hAnsi="Times New Roman" w:cs="Times New Roman"/>
          <w:b/>
          <w:bCs/>
          <w:color w:val="000000"/>
          <w:kern w:val="0"/>
        </w:rPr>
        <w:t>Pre-Translation Text Analysis and Linguoculturological Aspects of Translation</w:t>
      </w:r>
      <w:r w:rsidRPr="00470F5F">
        <w:rPr>
          <w:rFonts w:ascii="Times New Roman" w:hAnsi="Times New Roman" w:cs="Times New Roman"/>
          <w:b/>
          <w:bCs/>
          <w:color w:val="000000"/>
          <w:kern w:val="0"/>
          <w:lang w:val="en-US"/>
        </w:rPr>
        <w:t>”</w:t>
      </w:r>
    </w:p>
    <w:p w14:paraId="1799195F" w14:textId="77777777" w:rsidR="00692BDA" w:rsidRPr="00470F5F" w:rsidRDefault="00692BDA" w:rsidP="00692BDA">
      <w:pPr>
        <w:jc w:val="center"/>
        <w:rPr>
          <w:rFonts w:ascii="Times New Roman" w:hAnsi="Times New Roman" w:cs="Times New Roman"/>
          <w:color w:val="000000"/>
          <w:kern w:val="0"/>
          <w:lang w:val="en-US"/>
        </w:rPr>
      </w:pPr>
      <w:r w:rsidRPr="00470F5F">
        <w:rPr>
          <w:rFonts w:ascii="Times New Roman" w:hAnsi="Times New Roman" w:cs="Times New Roman"/>
          <w:color w:val="000000"/>
          <w:kern w:val="0"/>
          <w:lang w:val="en-US"/>
        </w:rPr>
        <w:t>2024-2025 academic year, spring semester</w:t>
      </w:r>
    </w:p>
    <w:p w14:paraId="676EFF37" w14:textId="77777777" w:rsidR="00692BDA" w:rsidRPr="00470F5F" w:rsidRDefault="00692BDA" w:rsidP="00692BDA">
      <w:pPr>
        <w:jc w:val="center"/>
        <w:rPr>
          <w:rFonts w:ascii="Times New Roman" w:hAnsi="Times New Roman" w:cs="Times New Roman"/>
          <w:color w:val="000000"/>
          <w:kern w:val="0"/>
          <w:lang w:val="en-US"/>
        </w:rPr>
      </w:pPr>
    </w:p>
    <w:p w14:paraId="2841D98B" w14:textId="565C3869" w:rsidR="00692BDA" w:rsidRPr="00470F5F" w:rsidRDefault="00692BDA" w:rsidP="00692BDA">
      <w:pPr>
        <w:jc w:val="center"/>
        <w:rPr>
          <w:rFonts w:ascii="Times New Roman" w:hAnsi="Times New Roman" w:cs="Times New Roman"/>
          <w:color w:val="000000"/>
          <w:kern w:val="0"/>
          <w:lang w:val="en-US"/>
        </w:rPr>
      </w:pPr>
      <w:r w:rsidRPr="00470F5F">
        <w:rPr>
          <w:rFonts w:ascii="Times New Roman" w:hAnsi="Times New Roman" w:cs="Times New Roman"/>
          <w:color w:val="000000"/>
          <w:kern w:val="0"/>
          <w:lang w:val="en-US"/>
        </w:rPr>
        <w:t>Lecture 4</w:t>
      </w:r>
    </w:p>
    <w:p w14:paraId="014366F1" w14:textId="77777777" w:rsidR="00692BDA" w:rsidRPr="00470F5F" w:rsidRDefault="00692BDA" w:rsidP="00692BDA">
      <w:pPr>
        <w:rPr>
          <w:rFonts w:ascii="Times New Roman" w:hAnsi="Times New Roman" w:cs="Times New Roman"/>
          <w:bCs/>
          <w:lang w:val="en"/>
        </w:rPr>
      </w:pPr>
      <w:r w:rsidRPr="00470F5F">
        <w:rPr>
          <w:rFonts w:ascii="Times New Roman" w:hAnsi="Times New Roman" w:cs="Times New Roman"/>
          <w:bCs/>
          <w:lang w:val="en"/>
        </w:rPr>
        <w:t>Module 1</w:t>
      </w:r>
      <w:r w:rsidRPr="00470F5F">
        <w:rPr>
          <w:rFonts w:ascii="Times New Roman" w:hAnsi="Times New Roman" w:cs="Times New Roman"/>
          <w:bCs/>
          <w:lang w:val="en-US"/>
        </w:rPr>
        <w:t xml:space="preserve">: </w:t>
      </w:r>
      <w:r w:rsidRPr="00470F5F">
        <w:rPr>
          <w:rFonts w:ascii="Times New Roman" w:hAnsi="Times New Roman" w:cs="Times New Roman"/>
        </w:rPr>
        <w:t>Theoretical principles</w:t>
      </w:r>
    </w:p>
    <w:p w14:paraId="11D0DCEF" w14:textId="04CB4644" w:rsidR="00692BDA" w:rsidRPr="00470F5F" w:rsidRDefault="00692BDA" w:rsidP="00692BDA">
      <w:pPr>
        <w:rPr>
          <w:rFonts w:ascii="Times New Roman" w:hAnsi="Times New Roman" w:cs="Times New Roman"/>
          <w:lang w:val="en-US"/>
        </w:rPr>
      </w:pPr>
      <w:r w:rsidRPr="00470F5F">
        <w:rPr>
          <w:rFonts w:ascii="Times New Roman" w:hAnsi="Times New Roman" w:cs="Times New Roman"/>
          <w:lang w:val="en-US"/>
        </w:rPr>
        <w:t xml:space="preserve">Lecture 4: </w:t>
      </w:r>
      <w:r w:rsidRPr="00470F5F">
        <w:rPr>
          <w:rFonts w:ascii="Times New Roman" w:hAnsi="Times New Roman" w:cs="Times New Roman"/>
          <w:bCs/>
          <w:lang w:val="en-US"/>
        </w:rPr>
        <w:t>T</w:t>
      </w:r>
      <w:r w:rsidRPr="00470F5F">
        <w:rPr>
          <w:rFonts w:ascii="Times New Roman" w:hAnsi="Times New Roman" w:cs="Times New Roman"/>
          <w:bCs/>
        </w:rPr>
        <w:t>he text as a communicative interaction</w:t>
      </w:r>
    </w:p>
    <w:p w14:paraId="0D0F7447" w14:textId="13D1BF09" w:rsidR="00692BDA" w:rsidRPr="00470F5F" w:rsidRDefault="00692BDA" w:rsidP="00692BDA">
      <w:pPr>
        <w:rPr>
          <w:rFonts w:ascii="Times New Roman" w:hAnsi="Times New Roman" w:cs="Times New Roman"/>
        </w:rPr>
      </w:pPr>
      <w:r w:rsidRPr="00470F5F">
        <w:rPr>
          <w:rFonts w:ascii="Times New Roman" w:hAnsi="Times New Roman" w:cs="Times New Roman"/>
        </w:rPr>
        <w:t>Unlike other communicative situations, intercultural text trans- fer is special in that two cultures (including languages) are involved and that the message transmitted between the sender (here: ST-S) or text producer (here: ST-P) and the receiver (here: TT-R) is formulated using the elements of not one, but two codes (cf. Kallmeyer et al. 1980: 12). Moreover, the act of intercultural text transfer seems to some extent to be “broken” by the intervention of the initiator and the translator. Nevertheless, both the source and the target text are texts, each embedded in a communicative situation and thus part of a com</w:t>
      </w:r>
      <w:r w:rsidRPr="00470F5F">
        <w:rPr>
          <w:rFonts w:ascii="Times New Roman" w:eastAsia="Times New Roman" w:hAnsi="Times New Roman" w:cs="Times New Roman"/>
          <w:kern w:val="0"/>
          <w:sz w:val="22"/>
          <w:szCs w:val="22"/>
          <w14:ligatures w14:val="none"/>
        </w:rPr>
        <w:t xml:space="preserve"> </w:t>
      </w:r>
      <w:r w:rsidRPr="00470F5F">
        <w:rPr>
          <w:rFonts w:ascii="Times New Roman" w:hAnsi="Times New Roman" w:cs="Times New Roman"/>
        </w:rPr>
        <w:t xml:space="preserve">municative act or interaction. De Beaugrande &amp; Dressler (1981: 3) re- fer to the text as a “communicative occurrence”. </w:t>
      </w:r>
    </w:p>
    <w:p w14:paraId="24EC7A5F" w14:textId="77777777" w:rsidR="00692BDA" w:rsidRPr="00470F5F" w:rsidRDefault="00692BDA" w:rsidP="00692BDA">
      <w:pPr>
        <w:rPr>
          <w:rFonts w:ascii="Times New Roman" w:hAnsi="Times New Roman" w:cs="Times New Roman"/>
        </w:rPr>
      </w:pPr>
      <w:r w:rsidRPr="00470F5F">
        <w:rPr>
          <w:rFonts w:ascii="Times New Roman" w:hAnsi="Times New Roman" w:cs="Times New Roman"/>
        </w:rPr>
        <w:t xml:space="preserve">An essential prerequisite for such a communicative occurrence is, first of all, the existence of a situation, i.e. “that sub-set of non-lin- guistic events which are clearly relevant to the identification of the linguistic feature(s)” (Crystal &amp; Davy 1969: 11). It is, or can be, fixed in time and space and comprises at least two participants who are able and willing to communicate with each other for a certain purpose and by means of a text. The text is transmitted via a suitable channel or medium and (ideally!) will have the function of fulfilling the intended communicative purpose. The communicative act-in-situation provides the framework in which the text has its place. The text can only be un- derstood and analysed within and in relation to the framework of the communicative act-in-situation. </w:t>
      </w:r>
    </w:p>
    <w:p w14:paraId="1F1F594B" w14:textId="77777777" w:rsidR="00692BDA" w:rsidRPr="00470F5F" w:rsidRDefault="00692BDA" w:rsidP="00692BDA">
      <w:pPr>
        <w:rPr>
          <w:rFonts w:ascii="Times New Roman" w:hAnsi="Times New Roman" w:cs="Times New Roman"/>
        </w:rPr>
      </w:pPr>
      <w:r w:rsidRPr="00470F5F">
        <w:rPr>
          <w:rFonts w:ascii="Times New Roman" w:hAnsi="Times New Roman" w:cs="Times New Roman"/>
        </w:rPr>
        <w:t xml:space="preserve">The “text-centred notions” of textuality (de Beaugrande &amp; Dressler 1981: 7), especially those of coherence and cohesion and the procedures for obtaining them (such as recurrence, parallelism, para- phrase, pro-forms, anaphora, cataphora), refer to structural features. In an action-oriented concept of textuality, these features only gain rele- vance against the background of situation and function, as shown in the following examples. </w:t>
      </w:r>
    </w:p>
    <w:p w14:paraId="10B1505D" w14:textId="77777777" w:rsidR="00692BDA" w:rsidRPr="00470F5F" w:rsidRDefault="00692BDA" w:rsidP="00692BDA">
      <w:pPr>
        <w:rPr>
          <w:rFonts w:ascii="Times New Roman" w:hAnsi="Times New Roman" w:cs="Times New Roman"/>
        </w:rPr>
      </w:pPr>
      <w:r w:rsidRPr="00470F5F">
        <w:rPr>
          <w:rFonts w:ascii="Times New Roman" w:hAnsi="Times New Roman" w:cs="Times New Roman"/>
        </w:rPr>
        <w:t xml:space="preserve">Example 1.2.1./1 </w:t>
      </w:r>
    </w:p>
    <w:p w14:paraId="7D64C983" w14:textId="413C1F4C" w:rsidR="00692BDA" w:rsidRPr="00470F5F" w:rsidRDefault="00692BDA" w:rsidP="00692BDA">
      <w:pPr>
        <w:rPr>
          <w:rFonts w:ascii="Times New Roman" w:hAnsi="Times New Roman" w:cs="Times New Roman"/>
        </w:rPr>
      </w:pPr>
      <w:r w:rsidRPr="00470F5F">
        <w:rPr>
          <w:rFonts w:ascii="Times New Roman" w:hAnsi="Times New Roman" w:cs="Times New Roman"/>
        </w:rPr>
        <w:t xml:space="preserve">The first traces of translation date from 3000 BC. The children broke my valuable Chinese vase. Contributions should be sent to the foreign correspondents listed below. The last word ended in a long bleat, so like a sheep that Alice quite started. </w:t>
      </w:r>
    </w:p>
    <w:p w14:paraId="1E939C9B" w14:textId="77777777" w:rsidR="00692BDA" w:rsidRPr="00470F5F" w:rsidRDefault="00692BDA" w:rsidP="00692BDA">
      <w:pPr>
        <w:rPr>
          <w:rFonts w:ascii="Times New Roman" w:hAnsi="Times New Roman" w:cs="Times New Roman"/>
        </w:rPr>
      </w:pPr>
      <w:r w:rsidRPr="00470F5F">
        <w:rPr>
          <w:rFonts w:ascii="Times New Roman" w:hAnsi="Times New Roman" w:cs="Times New Roman"/>
        </w:rPr>
        <w:lastRenderedPageBreak/>
        <w:t xml:space="preserve">Example 1.2.1./2 </w:t>
      </w:r>
    </w:p>
    <w:p w14:paraId="4617381D" w14:textId="53740001" w:rsidR="00692BDA" w:rsidRPr="00470F5F" w:rsidRDefault="00692BDA" w:rsidP="00692BDA">
      <w:pPr>
        <w:rPr>
          <w:rFonts w:ascii="Times New Roman" w:hAnsi="Times New Roman" w:cs="Times New Roman"/>
        </w:rPr>
      </w:pPr>
      <w:r w:rsidRPr="00470F5F">
        <w:rPr>
          <w:rFonts w:ascii="Times New Roman" w:hAnsi="Times New Roman" w:cs="Times New Roman"/>
        </w:rPr>
        <w:t xml:space="preserve">There is nobody who is not fascinated by her song. Our singer is called Josephine. Song is a word of four letters. Singers love using pathetic words. (Adapted from the example quoted by Dressler 1973: 7). </w:t>
      </w:r>
    </w:p>
    <w:p w14:paraId="6C5863BB" w14:textId="6E080E3D" w:rsidR="00692BDA" w:rsidRPr="00470F5F" w:rsidRDefault="00692BDA" w:rsidP="00692BDA">
      <w:pPr>
        <w:rPr>
          <w:rFonts w:ascii="Times New Roman" w:hAnsi="Times New Roman" w:cs="Times New Roman"/>
        </w:rPr>
      </w:pPr>
      <w:r w:rsidRPr="00470F5F">
        <w:rPr>
          <w:rFonts w:ascii="Times New Roman" w:hAnsi="Times New Roman" w:cs="Times New Roman"/>
          <w:lang w:val="en"/>
        </w:rPr>
        <w:t>References</w:t>
      </w:r>
      <w:r w:rsidRPr="00470F5F">
        <w:rPr>
          <w:rFonts w:ascii="Times New Roman" w:hAnsi="Times New Roman" w:cs="Times New Roman"/>
          <w:lang w:val="ru-RU"/>
        </w:rPr>
        <w:t xml:space="preserve"> </w:t>
      </w:r>
    </w:p>
    <w:p w14:paraId="15F6DAE6" w14:textId="77777777" w:rsidR="00692BDA" w:rsidRPr="00470F5F" w:rsidRDefault="00692BDA" w:rsidP="00692BDA">
      <w:pPr>
        <w:numPr>
          <w:ilvl w:val="0"/>
          <w:numId w:val="1"/>
        </w:numPr>
        <w:rPr>
          <w:rFonts w:ascii="Times New Roman" w:hAnsi="Times New Roman" w:cs="Times New Roman"/>
        </w:rPr>
      </w:pPr>
      <w:r w:rsidRPr="00470F5F">
        <w:rPr>
          <w:rFonts w:ascii="Times New Roman" w:hAnsi="Times New Roman" w:cs="Times New Roman"/>
        </w:rPr>
        <w:t>Nord, C.; Sparrow, P.Text Analysis in Translation: Theory, Methodology and Didactic Application of a Model for Translation-Oriented Text Analysis. Amsterdam-New York: 1991, 280 p.</w:t>
      </w:r>
    </w:p>
    <w:p w14:paraId="3A38547D" w14:textId="77777777" w:rsidR="00692BDA" w:rsidRPr="00470F5F" w:rsidRDefault="00692BDA" w:rsidP="00692BDA">
      <w:pPr>
        <w:numPr>
          <w:ilvl w:val="0"/>
          <w:numId w:val="1"/>
        </w:numPr>
        <w:rPr>
          <w:rFonts w:ascii="Times New Roman" w:hAnsi="Times New Roman" w:cs="Times New Roman"/>
          <w:b/>
          <w:bCs/>
        </w:rPr>
      </w:pPr>
      <w:r w:rsidRPr="00470F5F">
        <w:rPr>
          <w:rFonts w:ascii="Times New Roman" w:hAnsi="Times New Roman" w:cs="Times New Roman"/>
          <w:lang w:val="en-US"/>
        </w:rPr>
        <w:t xml:space="preserve">Gile D. </w:t>
      </w:r>
      <w:r w:rsidRPr="00470F5F">
        <w:rPr>
          <w:rFonts w:ascii="Times New Roman" w:hAnsi="Times New Roman" w:cs="Times New Roman"/>
        </w:rPr>
        <w:t>Basic Concepts and Models for Interpreter and Translator Training</w:t>
      </w:r>
      <w:r w:rsidRPr="00470F5F">
        <w:rPr>
          <w:rFonts w:ascii="Times New Roman" w:hAnsi="Times New Roman" w:cs="Times New Roman"/>
          <w:lang w:val="en-US"/>
        </w:rPr>
        <w:t xml:space="preserve">, </w:t>
      </w:r>
      <w:r w:rsidRPr="00470F5F">
        <w:rPr>
          <w:rFonts w:ascii="Times New Roman" w:hAnsi="Times New Roman" w:cs="Times New Roman"/>
          <w:lang w:val="en"/>
        </w:rPr>
        <w:t xml:space="preserve">John Benjamins Publishing, </w:t>
      </w:r>
      <w:r w:rsidRPr="00470F5F">
        <w:rPr>
          <w:rFonts w:ascii="Times New Roman" w:hAnsi="Times New Roman" w:cs="Times New Roman"/>
          <w:lang w:val="en-US"/>
        </w:rPr>
        <w:t>2009 – 283 p.</w:t>
      </w:r>
    </w:p>
    <w:p w14:paraId="1E0E1C53" w14:textId="77777777" w:rsidR="00692BDA" w:rsidRPr="00470F5F" w:rsidRDefault="00692BDA" w:rsidP="00692BDA">
      <w:pPr>
        <w:pStyle w:val="ListParagraph"/>
        <w:numPr>
          <w:ilvl w:val="0"/>
          <w:numId w:val="1"/>
        </w:numPr>
        <w:rPr>
          <w:rFonts w:ascii="Times New Roman" w:hAnsi="Times New Roman" w:cs="Times New Roman"/>
        </w:rPr>
      </w:pPr>
      <w:r w:rsidRPr="00470F5F">
        <w:rPr>
          <w:rFonts w:ascii="Times New Roman" w:hAnsi="Times New Roman" w:cs="Times New Roman"/>
        </w:rPr>
        <w:t xml:space="preserve">Маслова В. А. Введение в лингвокультурологию. -- М., 1997. </w:t>
      </w:r>
    </w:p>
    <w:p w14:paraId="1E61589F" w14:textId="77777777" w:rsidR="00692BDA" w:rsidRPr="00470F5F" w:rsidRDefault="00692BDA" w:rsidP="00692BDA">
      <w:pPr>
        <w:pStyle w:val="ListParagraph"/>
        <w:numPr>
          <w:ilvl w:val="0"/>
          <w:numId w:val="1"/>
        </w:numPr>
        <w:rPr>
          <w:rFonts w:ascii="Times New Roman" w:hAnsi="Times New Roman" w:cs="Times New Roman"/>
        </w:rPr>
      </w:pPr>
      <w:r w:rsidRPr="00470F5F">
        <w:rPr>
          <w:rFonts w:ascii="Times New Roman" w:hAnsi="Times New Roman" w:cs="Times New Roman"/>
        </w:rPr>
        <w:t xml:space="preserve">Серио П. В поисках четвертой парадигмы // Философия языка: в границах и вне границ. Вып. 1. -- Харьков, 1993. </w:t>
      </w:r>
    </w:p>
    <w:p w14:paraId="179195A5" w14:textId="77777777" w:rsidR="00692BDA" w:rsidRPr="00470F5F" w:rsidRDefault="00692BDA" w:rsidP="00692BDA">
      <w:pPr>
        <w:ind w:left="720"/>
        <w:rPr>
          <w:rFonts w:ascii="Times New Roman" w:hAnsi="Times New Roman" w:cs="Times New Roman"/>
          <w:b/>
          <w:bCs/>
        </w:rPr>
      </w:pPr>
    </w:p>
    <w:p w14:paraId="4726922A" w14:textId="77777777" w:rsidR="00692BDA" w:rsidRPr="00470F5F" w:rsidRDefault="00692BDA" w:rsidP="00692BDA">
      <w:pPr>
        <w:rPr>
          <w:rFonts w:ascii="Times New Roman" w:hAnsi="Times New Roman" w:cs="Times New Roman"/>
        </w:rPr>
      </w:pPr>
    </w:p>
    <w:p w14:paraId="2DC22A14" w14:textId="77777777" w:rsidR="00692BDA" w:rsidRPr="00470F5F" w:rsidRDefault="00692BDA" w:rsidP="00692BDA">
      <w:pPr>
        <w:rPr>
          <w:rFonts w:ascii="Times New Roman" w:hAnsi="Times New Roman" w:cs="Times New Roman"/>
        </w:rPr>
      </w:pPr>
    </w:p>
    <w:p w14:paraId="0CD50C6C" w14:textId="77777777" w:rsidR="00692BDA" w:rsidRPr="00470F5F" w:rsidRDefault="00692BDA" w:rsidP="00692BDA">
      <w:pPr>
        <w:rPr>
          <w:rFonts w:ascii="Times New Roman" w:hAnsi="Times New Roman" w:cs="Times New Roman"/>
        </w:rPr>
      </w:pPr>
    </w:p>
    <w:p w14:paraId="726B1885" w14:textId="77777777" w:rsidR="00692BDA" w:rsidRPr="00470F5F" w:rsidRDefault="00692BDA">
      <w:pPr>
        <w:rPr>
          <w:rFonts w:ascii="Times New Roman" w:hAnsi="Times New Roman" w:cs="Times New Roman"/>
        </w:rPr>
      </w:pPr>
    </w:p>
    <w:sectPr w:rsidR="00692BDA" w:rsidRPr="00470F5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E22E8"/>
    <w:multiLevelType w:val="hybridMultilevel"/>
    <w:tmpl w:val="FEE8B9E6"/>
    <w:lvl w:ilvl="0" w:tplc="1EC4AB9E">
      <w:start w:val="1"/>
      <w:numFmt w:val="decimal"/>
      <w:lvlText w:val="%1."/>
      <w:lvlJc w:val="left"/>
      <w:pPr>
        <w:ind w:left="720" w:hanging="360"/>
      </w:pPr>
      <w:rPr>
        <w:rFonts w:ascii="Times New Roman"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8757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BDA"/>
    <w:rsid w:val="00470F5F"/>
    <w:rsid w:val="00692BDA"/>
    <w:rsid w:val="00DE716D"/>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55376C74"/>
  <w15:chartTrackingRefBased/>
  <w15:docId w15:val="{ABC8A470-F159-F64C-8886-11A6D6688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BDA"/>
  </w:style>
  <w:style w:type="paragraph" w:styleId="Heading1">
    <w:name w:val="heading 1"/>
    <w:basedOn w:val="Normal"/>
    <w:next w:val="Normal"/>
    <w:link w:val="Heading1Char"/>
    <w:uiPriority w:val="9"/>
    <w:qFormat/>
    <w:rsid w:val="00692B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2B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2B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2B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2B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2B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2B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B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B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B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2B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2B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2B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2B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2B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B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B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BDA"/>
    <w:rPr>
      <w:rFonts w:eastAsiaTheme="majorEastAsia" w:cstheme="majorBidi"/>
      <w:color w:val="272727" w:themeColor="text1" w:themeTint="D8"/>
    </w:rPr>
  </w:style>
  <w:style w:type="paragraph" w:styleId="Title">
    <w:name w:val="Title"/>
    <w:basedOn w:val="Normal"/>
    <w:next w:val="Normal"/>
    <w:link w:val="TitleChar"/>
    <w:uiPriority w:val="10"/>
    <w:qFormat/>
    <w:rsid w:val="00692B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B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B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2B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2BDA"/>
    <w:pPr>
      <w:spacing w:before="160"/>
      <w:jc w:val="center"/>
    </w:pPr>
    <w:rPr>
      <w:i/>
      <w:iCs/>
      <w:color w:val="404040" w:themeColor="text1" w:themeTint="BF"/>
    </w:rPr>
  </w:style>
  <w:style w:type="character" w:customStyle="1" w:styleId="QuoteChar">
    <w:name w:val="Quote Char"/>
    <w:basedOn w:val="DefaultParagraphFont"/>
    <w:link w:val="Quote"/>
    <w:uiPriority w:val="29"/>
    <w:rsid w:val="00692BDA"/>
    <w:rPr>
      <w:i/>
      <w:iCs/>
      <w:color w:val="404040" w:themeColor="text1" w:themeTint="BF"/>
    </w:rPr>
  </w:style>
  <w:style w:type="paragraph" w:styleId="ListParagraph">
    <w:name w:val="List Paragraph"/>
    <w:basedOn w:val="Normal"/>
    <w:uiPriority w:val="34"/>
    <w:qFormat/>
    <w:rsid w:val="00692BDA"/>
    <w:pPr>
      <w:ind w:left="720"/>
      <w:contextualSpacing/>
    </w:pPr>
  </w:style>
  <w:style w:type="character" w:styleId="IntenseEmphasis">
    <w:name w:val="Intense Emphasis"/>
    <w:basedOn w:val="DefaultParagraphFont"/>
    <w:uiPriority w:val="21"/>
    <w:qFormat/>
    <w:rsid w:val="00692BDA"/>
    <w:rPr>
      <w:i/>
      <w:iCs/>
      <w:color w:val="0F4761" w:themeColor="accent1" w:themeShade="BF"/>
    </w:rPr>
  </w:style>
  <w:style w:type="paragraph" w:styleId="IntenseQuote">
    <w:name w:val="Intense Quote"/>
    <w:basedOn w:val="Normal"/>
    <w:next w:val="Normal"/>
    <w:link w:val="IntenseQuoteChar"/>
    <w:uiPriority w:val="30"/>
    <w:qFormat/>
    <w:rsid w:val="00692B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2BDA"/>
    <w:rPr>
      <w:i/>
      <w:iCs/>
      <w:color w:val="0F4761" w:themeColor="accent1" w:themeShade="BF"/>
    </w:rPr>
  </w:style>
  <w:style w:type="character" w:styleId="IntenseReference">
    <w:name w:val="Intense Reference"/>
    <w:basedOn w:val="DefaultParagraphFont"/>
    <w:uiPriority w:val="32"/>
    <w:qFormat/>
    <w:rsid w:val="00692BDA"/>
    <w:rPr>
      <w:b/>
      <w:bCs/>
      <w:smallCaps/>
      <w:color w:val="0F4761" w:themeColor="accent1" w:themeShade="BF"/>
      <w:spacing w:val="5"/>
    </w:rPr>
  </w:style>
  <w:style w:type="paragraph" w:styleId="NormalWeb">
    <w:name w:val="Normal (Web)"/>
    <w:basedOn w:val="Normal"/>
    <w:uiPriority w:val="99"/>
    <w:semiHidden/>
    <w:unhideWhenUsed/>
    <w:rsid w:val="00692BD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116186">
      <w:bodyDiv w:val="1"/>
      <w:marLeft w:val="0"/>
      <w:marRight w:val="0"/>
      <w:marTop w:val="0"/>
      <w:marBottom w:val="0"/>
      <w:divBdr>
        <w:top w:val="none" w:sz="0" w:space="0" w:color="auto"/>
        <w:left w:val="none" w:sz="0" w:space="0" w:color="auto"/>
        <w:bottom w:val="none" w:sz="0" w:space="0" w:color="auto"/>
        <w:right w:val="none" w:sz="0" w:space="0" w:color="auto"/>
      </w:divBdr>
      <w:divsChild>
        <w:div w:id="438257316">
          <w:marLeft w:val="0"/>
          <w:marRight w:val="0"/>
          <w:marTop w:val="0"/>
          <w:marBottom w:val="0"/>
          <w:divBdr>
            <w:top w:val="none" w:sz="0" w:space="0" w:color="auto"/>
            <w:left w:val="none" w:sz="0" w:space="0" w:color="auto"/>
            <w:bottom w:val="none" w:sz="0" w:space="0" w:color="auto"/>
            <w:right w:val="none" w:sz="0" w:space="0" w:color="auto"/>
          </w:divBdr>
          <w:divsChild>
            <w:div w:id="523597836">
              <w:marLeft w:val="0"/>
              <w:marRight w:val="0"/>
              <w:marTop w:val="0"/>
              <w:marBottom w:val="0"/>
              <w:divBdr>
                <w:top w:val="none" w:sz="0" w:space="0" w:color="auto"/>
                <w:left w:val="none" w:sz="0" w:space="0" w:color="auto"/>
                <w:bottom w:val="none" w:sz="0" w:space="0" w:color="auto"/>
                <w:right w:val="none" w:sz="0" w:space="0" w:color="auto"/>
              </w:divBdr>
              <w:divsChild>
                <w:div w:id="111818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050691">
      <w:bodyDiv w:val="1"/>
      <w:marLeft w:val="0"/>
      <w:marRight w:val="0"/>
      <w:marTop w:val="0"/>
      <w:marBottom w:val="0"/>
      <w:divBdr>
        <w:top w:val="none" w:sz="0" w:space="0" w:color="auto"/>
        <w:left w:val="none" w:sz="0" w:space="0" w:color="auto"/>
        <w:bottom w:val="none" w:sz="0" w:space="0" w:color="auto"/>
        <w:right w:val="none" w:sz="0" w:space="0" w:color="auto"/>
      </w:divBdr>
      <w:divsChild>
        <w:div w:id="340359154">
          <w:marLeft w:val="0"/>
          <w:marRight w:val="0"/>
          <w:marTop w:val="0"/>
          <w:marBottom w:val="0"/>
          <w:divBdr>
            <w:top w:val="none" w:sz="0" w:space="0" w:color="auto"/>
            <w:left w:val="none" w:sz="0" w:space="0" w:color="auto"/>
            <w:bottom w:val="none" w:sz="0" w:space="0" w:color="auto"/>
            <w:right w:val="none" w:sz="0" w:space="0" w:color="auto"/>
          </w:divBdr>
          <w:divsChild>
            <w:div w:id="885484352">
              <w:marLeft w:val="0"/>
              <w:marRight w:val="0"/>
              <w:marTop w:val="0"/>
              <w:marBottom w:val="0"/>
              <w:divBdr>
                <w:top w:val="none" w:sz="0" w:space="0" w:color="auto"/>
                <w:left w:val="none" w:sz="0" w:space="0" w:color="auto"/>
                <w:bottom w:val="none" w:sz="0" w:space="0" w:color="auto"/>
                <w:right w:val="none" w:sz="0" w:space="0" w:color="auto"/>
              </w:divBdr>
              <w:divsChild>
                <w:div w:id="172545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990727">
      <w:bodyDiv w:val="1"/>
      <w:marLeft w:val="0"/>
      <w:marRight w:val="0"/>
      <w:marTop w:val="0"/>
      <w:marBottom w:val="0"/>
      <w:divBdr>
        <w:top w:val="none" w:sz="0" w:space="0" w:color="auto"/>
        <w:left w:val="none" w:sz="0" w:space="0" w:color="auto"/>
        <w:bottom w:val="none" w:sz="0" w:space="0" w:color="auto"/>
        <w:right w:val="none" w:sz="0" w:space="0" w:color="auto"/>
      </w:divBdr>
      <w:divsChild>
        <w:div w:id="1718967905">
          <w:marLeft w:val="0"/>
          <w:marRight w:val="0"/>
          <w:marTop w:val="0"/>
          <w:marBottom w:val="0"/>
          <w:divBdr>
            <w:top w:val="none" w:sz="0" w:space="0" w:color="auto"/>
            <w:left w:val="none" w:sz="0" w:space="0" w:color="auto"/>
            <w:bottom w:val="none" w:sz="0" w:space="0" w:color="auto"/>
            <w:right w:val="none" w:sz="0" w:space="0" w:color="auto"/>
          </w:divBdr>
          <w:divsChild>
            <w:div w:id="596525834">
              <w:marLeft w:val="0"/>
              <w:marRight w:val="0"/>
              <w:marTop w:val="0"/>
              <w:marBottom w:val="0"/>
              <w:divBdr>
                <w:top w:val="none" w:sz="0" w:space="0" w:color="auto"/>
                <w:left w:val="none" w:sz="0" w:space="0" w:color="auto"/>
                <w:bottom w:val="none" w:sz="0" w:space="0" w:color="auto"/>
                <w:right w:val="none" w:sz="0" w:space="0" w:color="auto"/>
              </w:divBdr>
              <w:divsChild>
                <w:div w:id="159011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197007">
      <w:bodyDiv w:val="1"/>
      <w:marLeft w:val="0"/>
      <w:marRight w:val="0"/>
      <w:marTop w:val="0"/>
      <w:marBottom w:val="0"/>
      <w:divBdr>
        <w:top w:val="none" w:sz="0" w:space="0" w:color="auto"/>
        <w:left w:val="none" w:sz="0" w:space="0" w:color="auto"/>
        <w:bottom w:val="none" w:sz="0" w:space="0" w:color="auto"/>
        <w:right w:val="none" w:sz="0" w:space="0" w:color="auto"/>
      </w:divBdr>
      <w:divsChild>
        <w:div w:id="857814059">
          <w:marLeft w:val="0"/>
          <w:marRight w:val="0"/>
          <w:marTop w:val="0"/>
          <w:marBottom w:val="0"/>
          <w:divBdr>
            <w:top w:val="none" w:sz="0" w:space="0" w:color="auto"/>
            <w:left w:val="none" w:sz="0" w:space="0" w:color="auto"/>
            <w:bottom w:val="none" w:sz="0" w:space="0" w:color="auto"/>
            <w:right w:val="none" w:sz="0" w:space="0" w:color="auto"/>
          </w:divBdr>
          <w:divsChild>
            <w:div w:id="1388996566">
              <w:marLeft w:val="0"/>
              <w:marRight w:val="0"/>
              <w:marTop w:val="0"/>
              <w:marBottom w:val="0"/>
              <w:divBdr>
                <w:top w:val="none" w:sz="0" w:space="0" w:color="auto"/>
                <w:left w:val="none" w:sz="0" w:space="0" w:color="auto"/>
                <w:bottom w:val="none" w:sz="0" w:space="0" w:color="auto"/>
                <w:right w:val="none" w:sz="0" w:space="0" w:color="auto"/>
              </w:divBdr>
              <w:divsChild>
                <w:div w:id="205384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501</Words>
  <Characters>2859</Characters>
  <Application>Microsoft Office Word</Application>
  <DocSecurity>0</DocSecurity>
  <Lines>23</Lines>
  <Paragraphs>6</Paragraphs>
  <ScaleCrop>false</ScaleCrop>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Бекова Жансая</cp:lastModifiedBy>
  <cp:revision>2</cp:revision>
  <dcterms:created xsi:type="dcterms:W3CDTF">2025-01-17T09:15:00Z</dcterms:created>
  <dcterms:modified xsi:type="dcterms:W3CDTF">2025-01-17T09:52:00Z</dcterms:modified>
</cp:coreProperties>
</file>